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D8A6" w14:textId="7F4F897C" w:rsidR="008F6581" w:rsidRDefault="00C8609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On 2 September 2019, the Attorney-General and Minister for Justice and Leader of the House asked the Queensland Law Reform Commission (QLRC) to examine the operation and practical application of both the definition of consent </w:t>
      </w:r>
      <w:r w:rsidR="00FF38C3">
        <w:rPr>
          <w:rFonts w:ascii="Arial" w:hAnsi="Arial" w:cs="Arial"/>
          <w:bCs/>
          <w:spacing w:val="-3"/>
          <w:sz w:val="22"/>
          <w:szCs w:val="22"/>
        </w:rPr>
        <w:t>under section 348 of</w:t>
      </w:r>
      <w:r w:rsidR="00917966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917966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Criminal Code 1899 </w:t>
      </w:r>
      <w:r w:rsidR="00917966">
        <w:rPr>
          <w:rFonts w:ascii="Arial" w:hAnsi="Arial" w:cs="Arial"/>
          <w:bCs/>
          <w:spacing w:val="-3"/>
          <w:sz w:val="22"/>
          <w:szCs w:val="22"/>
        </w:rPr>
        <w:t>(Qld) (Criminal Code)</w:t>
      </w:r>
      <w:r w:rsidR="00FF38C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the </w:t>
      </w:r>
      <w:r w:rsidR="00AF1B25">
        <w:rPr>
          <w:rFonts w:ascii="Arial" w:hAnsi="Arial" w:cs="Arial"/>
          <w:bCs/>
          <w:spacing w:val="-3"/>
          <w:sz w:val="22"/>
          <w:szCs w:val="22"/>
        </w:rPr>
        <w:t>excuse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mistake of fact</w:t>
      </w:r>
      <w:r w:rsidR="00AF1B25">
        <w:rPr>
          <w:rFonts w:ascii="Arial" w:hAnsi="Arial" w:cs="Arial"/>
          <w:bCs/>
          <w:spacing w:val="-3"/>
          <w:sz w:val="22"/>
          <w:szCs w:val="22"/>
        </w:rPr>
        <w:t xml:space="preserve"> as it applies to sexual offences</w:t>
      </w:r>
      <w:r w:rsidR="00917966">
        <w:rPr>
          <w:rFonts w:ascii="Arial" w:hAnsi="Arial" w:cs="Arial"/>
          <w:bCs/>
          <w:spacing w:val="-3"/>
          <w:sz w:val="22"/>
          <w:szCs w:val="22"/>
        </w:rPr>
        <w:t xml:space="preserve"> in the Criminal Code</w:t>
      </w:r>
      <w:r w:rsidR="00417233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to provide draft legislation of any suggested reform.</w:t>
      </w:r>
    </w:p>
    <w:p w14:paraId="44BF384A" w14:textId="0B196BB9" w:rsidR="00C86099" w:rsidRDefault="0041723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On</w:t>
      </w:r>
      <w:r w:rsidR="008F6581">
        <w:rPr>
          <w:rFonts w:ascii="Arial" w:hAnsi="Arial" w:cs="Arial"/>
          <w:bCs/>
          <w:spacing w:val="-3"/>
          <w:sz w:val="22"/>
          <w:szCs w:val="22"/>
        </w:rPr>
        <w:t xml:space="preserve"> 30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June</w:t>
      </w:r>
      <w:r w:rsidR="008F6581">
        <w:rPr>
          <w:rFonts w:ascii="Arial" w:hAnsi="Arial" w:cs="Arial"/>
          <w:bCs/>
          <w:spacing w:val="-3"/>
          <w:sz w:val="22"/>
          <w:szCs w:val="22"/>
        </w:rPr>
        <w:t xml:space="preserve"> 2020, the QLRC provided Report No. 78 - </w:t>
      </w:r>
      <w:r w:rsidR="008F6581" w:rsidRPr="008F6581">
        <w:rPr>
          <w:rFonts w:ascii="Arial" w:hAnsi="Arial" w:cs="Arial"/>
          <w:bCs/>
          <w:i/>
          <w:spacing w:val="-3"/>
          <w:sz w:val="22"/>
          <w:szCs w:val="22"/>
        </w:rPr>
        <w:t>Review of consent laws and the excuse of mistake of fact</w:t>
      </w:r>
      <w:r w:rsidR="00C8609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F6581">
        <w:rPr>
          <w:rFonts w:ascii="Arial" w:hAnsi="Arial" w:cs="Arial"/>
          <w:bCs/>
          <w:spacing w:val="-3"/>
          <w:sz w:val="22"/>
          <w:szCs w:val="22"/>
        </w:rPr>
        <w:t>(QLRC Report) to the Attorney-General</w:t>
      </w:r>
      <w:r w:rsidR="00D43BD6">
        <w:rPr>
          <w:rFonts w:ascii="Arial" w:hAnsi="Arial" w:cs="Arial"/>
          <w:bCs/>
          <w:spacing w:val="-3"/>
          <w:sz w:val="22"/>
          <w:szCs w:val="22"/>
        </w:rPr>
        <w:t xml:space="preserve"> and Minister for Justice</w:t>
      </w:r>
      <w:r w:rsidR="008F6581">
        <w:rPr>
          <w:rFonts w:ascii="Arial" w:hAnsi="Arial" w:cs="Arial"/>
          <w:bCs/>
          <w:spacing w:val="-3"/>
          <w:sz w:val="22"/>
          <w:szCs w:val="22"/>
        </w:rPr>
        <w:t xml:space="preserve">. Consistent with the terms of reference for the review, the QLRC Report </w:t>
      </w:r>
      <w:r w:rsidR="00D43BD6">
        <w:rPr>
          <w:rFonts w:ascii="Arial" w:hAnsi="Arial" w:cs="Arial"/>
          <w:bCs/>
          <w:spacing w:val="-3"/>
          <w:sz w:val="22"/>
          <w:szCs w:val="22"/>
        </w:rPr>
        <w:t>makes five recommendations for key aspects of the existing law to be clarified</w:t>
      </w:r>
      <w:r w:rsidR="008F6581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D8BDFF5" w14:textId="55A8CF27" w:rsidR="00EC35A3" w:rsidRDefault="008F658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21FE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EC35A3">
        <w:rPr>
          <w:rFonts w:ascii="Arial" w:hAnsi="Arial" w:cs="Arial"/>
          <w:bCs/>
          <w:spacing w:val="-3"/>
          <w:sz w:val="22"/>
          <w:szCs w:val="22"/>
        </w:rPr>
        <w:t xml:space="preserve">Queensland Law Reform Commission (QLRC) Report No. 78 - </w:t>
      </w:r>
      <w:r w:rsidR="00EC35A3" w:rsidRPr="008F6581">
        <w:rPr>
          <w:rFonts w:ascii="Arial" w:hAnsi="Arial" w:cs="Arial"/>
          <w:bCs/>
          <w:i/>
          <w:spacing w:val="-3"/>
          <w:sz w:val="22"/>
          <w:szCs w:val="22"/>
        </w:rPr>
        <w:t>Review of consent laws and the excuse of mistake of fact</w:t>
      </w:r>
      <w:r w:rsidR="00EC35A3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81FF57E" w14:textId="21D7642E" w:rsidR="00EC35A3" w:rsidRDefault="00EC35A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21FE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Government implementing all five recommendations of the QLRC final report.</w:t>
      </w:r>
    </w:p>
    <w:p w14:paraId="6D2127F5" w14:textId="6A36BF27" w:rsidR="008F6581" w:rsidRPr="00D51651" w:rsidRDefault="00EC35A3" w:rsidP="00D5165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21FE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F6581">
        <w:rPr>
          <w:rFonts w:ascii="Arial" w:hAnsi="Arial" w:cs="Arial"/>
          <w:bCs/>
          <w:spacing w:val="-3"/>
          <w:sz w:val="22"/>
          <w:szCs w:val="22"/>
        </w:rPr>
        <w:t xml:space="preserve">the tabling of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QLRC </w:t>
      </w:r>
      <w:r w:rsidR="008F6581">
        <w:rPr>
          <w:rFonts w:ascii="Arial" w:hAnsi="Arial" w:cs="Arial"/>
          <w:bCs/>
          <w:spacing w:val="-3"/>
          <w:sz w:val="22"/>
          <w:szCs w:val="22"/>
        </w:rPr>
        <w:t>report in the Legislative Assembly</w:t>
      </w:r>
      <w:r w:rsidR="00D51651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C06CF07" w14:textId="77777777" w:rsidR="008F6581" w:rsidRPr="008F6581" w:rsidRDefault="008F6581" w:rsidP="00734E04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8F6581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07C7B966" w14:textId="3C44FC39" w:rsidR="005E21FE" w:rsidRPr="004004F8" w:rsidRDefault="008D27D1" w:rsidP="00734E04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hyperlink r:id="rId10" w:history="1">
        <w:r w:rsidR="008F6581" w:rsidRPr="000D5D8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Queensland Law Reform Commission, Report No. 78 - </w:t>
        </w:r>
        <w:r w:rsidR="008F6581" w:rsidRPr="000D5D87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Review of consent laws and the excuse of mistake of fact</w:t>
        </w:r>
      </w:hyperlink>
    </w:p>
    <w:sectPr w:rsidR="005E21FE" w:rsidRPr="004004F8" w:rsidSect="006669D3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56682" w14:textId="77777777" w:rsidR="00A40177" w:rsidRDefault="00A40177" w:rsidP="00D6589B">
      <w:r>
        <w:separator/>
      </w:r>
    </w:p>
  </w:endnote>
  <w:endnote w:type="continuationSeparator" w:id="0">
    <w:p w14:paraId="66676566" w14:textId="77777777" w:rsidR="00A40177" w:rsidRDefault="00A4017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6ED55" w14:textId="77777777" w:rsidR="00A40177" w:rsidRDefault="00A40177" w:rsidP="00D6589B">
      <w:r>
        <w:separator/>
      </w:r>
    </w:p>
  </w:footnote>
  <w:footnote w:type="continuationSeparator" w:id="0">
    <w:p w14:paraId="098C210B" w14:textId="77777777" w:rsidR="00A40177" w:rsidRDefault="00A4017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3647E" w14:textId="77777777" w:rsidR="00926AD9" w:rsidRPr="00937A4A" w:rsidRDefault="00926AD9" w:rsidP="00926AD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8A32F15" w14:textId="77777777" w:rsidR="00926AD9" w:rsidRPr="00937A4A" w:rsidRDefault="00926AD9" w:rsidP="00926AD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7521564" w14:textId="4F05C73F" w:rsidR="00926AD9" w:rsidRPr="00937A4A" w:rsidRDefault="00926AD9" w:rsidP="00926AD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85415">
      <w:rPr>
        <w:rFonts w:ascii="Arial" w:hAnsi="Arial" w:cs="Arial"/>
        <w:b/>
        <w:color w:val="auto"/>
        <w:sz w:val="22"/>
        <w:szCs w:val="22"/>
        <w:lang w:eastAsia="en-US"/>
      </w:rPr>
      <w:t>July 2020</w:t>
    </w:r>
  </w:p>
  <w:p w14:paraId="4485AE0A" w14:textId="77777777" w:rsidR="00685415" w:rsidRDefault="00685415" w:rsidP="0068541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Law Reform Commission Report on Consent and Mistake of Fact</w:t>
    </w:r>
  </w:p>
  <w:p w14:paraId="577288F4" w14:textId="77777777" w:rsidR="00685415" w:rsidRDefault="00685415" w:rsidP="0068541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Leader of the House</w:t>
    </w:r>
  </w:p>
  <w:p w14:paraId="6929C6D4" w14:textId="5FFCD1E1" w:rsidR="00926AD9" w:rsidRDefault="00685415" w:rsidP="00734E04">
    <w:pPr>
      <w:pStyle w:val="Header"/>
      <w:rPr>
        <w:rFonts w:ascii="Arial" w:hAnsi="Arial" w:cs="Arial"/>
        <w:b/>
        <w:sz w:val="22"/>
        <w:szCs w:val="22"/>
        <w:u w:val="single"/>
      </w:rPr>
    </w:pPr>
    <w:r w:rsidRPr="00C86099">
      <w:rPr>
        <w:rFonts w:ascii="Arial" w:hAnsi="Arial" w:cs="Arial"/>
        <w:b/>
        <w:sz w:val="22"/>
        <w:szCs w:val="22"/>
        <w:u w:val="single"/>
      </w:rPr>
      <w:t>Minister for Child Safety, Youth and Women and Minister for the Prevention of Domestic and Family Violence</w:t>
    </w:r>
  </w:p>
  <w:p w14:paraId="02BD8FDC" w14:textId="77777777" w:rsidR="00926AD9" w:rsidRDefault="00926AD9" w:rsidP="00926AD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10537"/>
    <w:multiLevelType w:val="hybridMultilevel"/>
    <w:tmpl w:val="5F62AD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80F8F"/>
    <w:rsid w:val="000A488A"/>
    <w:rsid w:val="000D5D87"/>
    <w:rsid w:val="0010384C"/>
    <w:rsid w:val="00152095"/>
    <w:rsid w:val="00174117"/>
    <w:rsid w:val="0025333A"/>
    <w:rsid w:val="00280DCA"/>
    <w:rsid w:val="0034156D"/>
    <w:rsid w:val="003A3BDD"/>
    <w:rsid w:val="004004F8"/>
    <w:rsid w:val="00417233"/>
    <w:rsid w:val="0043543B"/>
    <w:rsid w:val="00501C66"/>
    <w:rsid w:val="0051758E"/>
    <w:rsid w:val="0053314F"/>
    <w:rsid w:val="00550873"/>
    <w:rsid w:val="005D6ECF"/>
    <w:rsid w:val="005E21FE"/>
    <w:rsid w:val="006669D3"/>
    <w:rsid w:val="00685415"/>
    <w:rsid w:val="007265D0"/>
    <w:rsid w:val="00732C28"/>
    <w:rsid w:val="00732E22"/>
    <w:rsid w:val="00734E04"/>
    <w:rsid w:val="00741C20"/>
    <w:rsid w:val="007F44F4"/>
    <w:rsid w:val="008D27D1"/>
    <w:rsid w:val="008F6581"/>
    <w:rsid w:val="00904077"/>
    <w:rsid w:val="00917966"/>
    <w:rsid w:val="00926AD9"/>
    <w:rsid w:val="00937A4A"/>
    <w:rsid w:val="00963102"/>
    <w:rsid w:val="00A31A4E"/>
    <w:rsid w:val="00A40177"/>
    <w:rsid w:val="00AF1B25"/>
    <w:rsid w:val="00B95A06"/>
    <w:rsid w:val="00C01FF7"/>
    <w:rsid w:val="00C0506E"/>
    <w:rsid w:val="00C75E67"/>
    <w:rsid w:val="00C86099"/>
    <w:rsid w:val="00CB1501"/>
    <w:rsid w:val="00CD7A50"/>
    <w:rsid w:val="00CF0D8A"/>
    <w:rsid w:val="00D43BD6"/>
    <w:rsid w:val="00D51651"/>
    <w:rsid w:val="00D6589B"/>
    <w:rsid w:val="00DF783E"/>
    <w:rsid w:val="00EC35A3"/>
    <w:rsid w:val="00F24A8A"/>
    <w:rsid w:val="00F45B99"/>
    <w:rsid w:val="00F94D48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AECF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D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DDA2DA-3470-4059-84A4-B3B65AB65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12</TotalTime>
  <Pages>1</Pages>
  <Words>202</Words>
  <Characters>1003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1199</CharactersWithSpaces>
  <SharedDoc>false</SharedDoc>
  <HyperlinkBase>https://www.cabinet.qld.gov.au/documents/2020/Jul/QLRCcons/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7</cp:revision>
  <dcterms:created xsi:type="dcterms:W3CDTF">2020-09-25T05:58:00Z</dcterms:created>
  <dcterms:modified xsi:type="dcterms:W3CDTF">2021-03-09T02:31:00Z</dcterms:modified>
  <cp:category>Crime,Safety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